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EA" w:rsidRDefault="00BD1494" w:rsidP="00BD1494">
      <w:pPr>
        <w:spacing w:after="0"/>
        <w:jc w:val="center"/>
        <w:rPr>
          <w:b/>
        </w:rPr>
      </w:pPr>
      <w:r>
        <w:rPr>
          <w:b/>
          <w:i/>
        </w:rPr>
        <w:t xml:space="preserve">The Great Gatsby </w:t>
      </w:r>
      <w:r>
        <w:rPr>
          <w:b/>
        </w:rPr>
        <w:t>Test Review</w:t>
      </w:r>
    </w:p>
    <w:p w:rsidR="00BD1494" w:rsidRDefault="00BD1494" w:rsidP="00BD1494">
      <w:pPr>
        <w:spacing w:after="0"/>
        <w:jc w:val="center"/>
      </w:pPr>
      <w:r>
        <w:t>Honors English III – Ms. Dott</w:t>
      </w:r>
    </w:p>
    <w:p w:rsidR="00BD1494" w:rsidRDefault="00BD1494" w:rsidP="00BD1494">
      <w:pPr>
        <w:spacing w:after="0"/>
        <w:jc w:val="center"/>
      </w:pPr>
    </w:p>
    <w:p w:rsidR="00BD1494" w:rsidRDefault="00BD1494" w:rsidP="00BD1494">
      <w:pPr>
        <w:spacing w:after="0"/>
        <w:rPr>
          <w:b/>
        </w:rPr>
      </w:pPr>
      <w:r>
        <w:rPr>
          <w:b/>
        </w:rPr>
        <w:t>Test Format:</w:t>
      </w:r>
    </w:p>
    <w:p w:rsidR="00BD1494" w:rsidRDefault="00BD1494" w:rsidP="00BD1494">
      <w:pPr>
        <w:pStyle w:val="ListParagraph"/>
        <w:numPr>
          <w:ilvl w:val="0"/>
          <w:numId w:val="1"/>
        </w:numPr>
        <w:spacing w:after="0"/>
      </w:pPr>
      <w:r>
        <w:t>30ish multiple choice</w:t>
      </w:r>
    </w:p>
    <w:p w:rsidR="00BD1494" w:rsidRDefault="00BD1494" w:rsidP="00BD1494">
      <w:pPr>
        <w:pStyle w:val="ListParagraph"/>
        <w:numPr>
          <w:ilvl w:val="0"/>
          <w:numId w:val="1"/>
        </w:numPr>
        <w:spacing w:after="0"/>
      </w:pPr>
      <w:r>
        <w:t>10ish matching</w:t>
      </w:r>
    </w:p>
    <w:p w:rsidR="00BD1494" w:rsidRDefault="00BD1494" w:rsidP="00BD1494">
      <w:pPr>
        <w:pStyle w:val="ListParagraph"/>
        <w:numPr>
          <w:ilvl w:val="0"/>
          <w:numId w:val="1"/>
        </w:numPr>
        <w:spacing w:after="0"/>
      </w:pPr>
      <w:r>
        <w:t>5 true/false with justification for answer</w:t>
      </w:r>
    </w:p>
    <w:p w:rsidR="00BD1494" w:rsidRDefault="00BD1494" w:rsidP="00BD1494">
      <w:pPr>
        <w:pStyle w:val="ListParagraph"/>
        <w:numPr>
          <w:ilvl w:val="0"/>
          <w:numId w:val="1"/>
        </w:numPr>
        <w:spacing w:after="0"/>
      </w:pPr>
      <w:r>
        <w:t>4 SAF questions</w:t>
      </w:r>
    </w:p>
    <w:p w:rsidR="00BD1494" w:rsidRDefault="00BD1494" w:rsidP="00BD1494">
      <w:pPr>
        <w:pStyle w:val="ListParagraph"/>
        <w:numPr>
          <w:ilvl w:val="0"/>
          <w:numId w:val="1"/>
        </w:numPr>
        <w:spacing w:after="0"/>
      </w:pPr>
      <w:r>
        <w:t>1 visual analysis</w:t>
      </w:r>
    </w:p>
    <w:p w:rsidR="00BD1494" w:rsidRDefault="00BD1494" w:rsidP="00BD1494">
      <w:pPr>
        <w:spacing w:after="0"/>
      </w:pPr>
    </w:p>
    <w:p w:rsidR="00BD1494" w:rsidRDefault="00BD1494" w:rsidP="00BD1494">
      <w:pPr>
        <w:spacing w:after="0"/>
      </w:pPr>
      <w:r>
        <w:rPr>
          <w:b/>
        </w:rPr>
        <w:t>Things to Know/Understand:</w:t>
      </w:r>
    </w:p>
    <w:p w:rsidR="00BD1494" w:rsidRDefault="00BD1494" w:rsidP="00BD1494">
      <w:pPr>
        <w:pStyle w:val="ListParagraph"/>
        <w:numPr>
          <w:ilvl w:val="0"/>
          <w:numId w:val="3"/>
        </w:numPr>
        <w:spacing w:after="200" w:line="276" w:lineRule="auto"/>
        <w:rPr>
          <w:rFonts w:cs="Arial"/>
        </w:rPr>
      </w:pPr>
      <w:r>
        <w:rPr>
          <w:rFonts w:cs="Arial"/>
        </w:rPr>
        <w:t>The setting(s) – East Egg, West Egg, Valley of Ashes, exposition, rising action, climax, falling action, and resolution.  In essence, know the PLOT really well.  Remember those quizzes?</w:t>
      </w:r>
    </w:p>
    <w:p w:rsidR="00BD1494" w:rsidRDefault="00BD1494" w:rsidP="00BD1494">
      <w:pPr>
        <w:pStyle w:val="ListParagraph"/>
        <w:spacing w:after="200" w:line="276" w:lineRule="auto"/>
        <w:ind w:left="360"/>
        <w:rPr>
          <w:rFonts w:cs="Arial"/>
        </w:rPr>
      </w:pPr>
    </w:p>
    <w:p w:rsidR="00BD1494" w:rsidRDefault="00BD1494" w:rsidP="00BD1494">
      <w:pPr>
        <w:pStyle w:val="ListParagraph"/>
        <w:numPr>
          <w:ilvl w:val="0"/>
          <w:numId w:val="3"/>
        </w:numPr>
        <w:spacing w:after="200" w:line="276" w:lineRule="auto"/>
        <w:rPr>
          <w:rFonts w:cs="Arial"/>
        </w:rPr>
      </w:pPr>
      <w:r>
        <w:rPr>
          <w:rFonts w:cs="Arial"/>
        </w:rPr>
        <w:t>The narrator and details about him.</w:t>
      </w:r>
    </w:p>
    <w:p w:rsidR="00BD1494" w:rsidRDefault="00BD1494" w:rsidP="00BD1494">
      <w:pPr>
        <w:pStyle w:val="ListParagraph"/>
        <w:spacing w:after="200" w:line="276" w:lineRule="auto"/>
        <w:ind w:left="360"/>
        <w:rPr>
          <w:rFonts w:cs="Arial"/>
        </w:rPr>
      </w:pPr>
    </w:p>
    <w:p w:rsidR="00BD1494" w:rsidRPr="00BD1494" w:rsidRDefault="00BD1494" w:rsidP="00BD1494">
      <w:pPr>
        <w:pStyle w:val="ListParagraph"/>
        <w:numPr>
          <w:ilvl w:val="0"/>
          <w:numId w:val="3"/>
        </w:numPr>
        <w:spacing w:after="200" w:line="276" w:lineRule="auto"/>
        <w:rPr>
          <w:rFonts w:cs="Arial"/>
        </w:rPr>
      </w:pPr>
      <w:r>
        <w:rPr>
          <w:rFonts w:cs="Arial"/>
        </w:rPr>
        <w:t xml:space="preserve">Color symbolism – </w:t>
      </w:r>
      <w:r>
        <w:rPr>
          <w:rFonts w:cs="Arial"/>
          <w:b/>
        </w:rPr>
        <w:t>white, blue, green, yellow, grey</w:t>
      </w:r>
    </w:p>
    <w:p w:rsidR="00BD1494" w:rsidRDefault="00BD1494" w:rsidP="00BD1494">
      <w:pPr>
        <w:pStyle w:val="ListParagraph"/>
        <w:spacing w:after="200" w:line="276" w:lineRule="auto"/>
        <w:ind w:left="360"/>
        <w:rPr>
          <w:rFonts w:cs="Arial"/>
        </w:rPr>
      </w:pPr>
    </w:p>
    <w:p w:rsidR="00BD1494" w:rsidRDefault="00BD1494" w:rsidP="00BD1494">
      <w:pPr>
        <w:pStyle w:val="ListParagraph"/>
        <w:numPr>
          <w:ilvl w:val="0"/>
          <w:numId w:val="3"/>
        </w:numPr>
        <w:spacing w:after="200" w:line="276" w:lineRule="auto"/>
        <w:rPr>
          <w:rFonts w:cs="Arial"/>
        </w:rPr>
      </w:pPr>
      <w:r>
        <w:rPr>
          <w:rFonts w:cs="Arial"/>
        </w:rPr>
        <w:t>Be able to recognize characters’ first words – literally.</w:t>
      </w:r>
    </w:p>
    <w:p w:rsidR="00BD1494" w:rsidRDefault="00BD1494" w:rsidP="00BD1494">
      <w:pPr>
        <w:pStyle w:val="ListParagraph"/>
        <w:spacing w:after="200" w:line="276" w:lineRule="auto"/>
        <w:ind w:left="360"/>
        <w:rPr>
          <w:rFonts w:cs="Arial"/>
        </w:rPr>
      </w:pPr>
    </w:p>
    <w:p w:rsidR="00BD1494" w:rsidRDefault="00BD1494" w:rsidP="00BD1494">
      <w:pPr>
        <w:pStyle w:val="ListParagraph"/>
        <w:numPr>
          <w:ilvl w:val="0"/>
          <w:numId w:val="3"/>
        </w:numPr>
        <w:spacing w:after="200" w:line="276" w:lineRule="auto"/>
        <w:rPr>
          <w:rFonts w:cs="Arial"/>
        </w:rPr>
      </w:pPr>
      <w:r>
        <w:rPr>
          <w:rFonts w:cs="Arial"/>
        </w:rPr>
        <w:t>The literary theory basics.</w:t>
      </w:r>
    </w:p>
    <w:p w:rsidR="00A71DA8" w:rsidRDefault="00A71DA8" w:rsidP="00F52DA9">
      <w:pPr>
        <w:pStyle w:val="ListParagraph"/>
        <w:spacing w:after="200" w:line="276" w:lineRule="auto"/>
        <w:ind w:left="360"/>
        <w:rPr>
          <w:rFonts w:cs="Arial"/>
        </w:rPr>
      </w:pPr>
    </w:p>
    <w:p w:rsidR="00A71DA8" w:rsidRDefault="00A71DA8" w:rsidP="00BD1494">
      <w:pPr>
        <w:pStyle w:val="ListParagraph"/>
        <w:numPr>
          <w:ilvl w:val="0"/>
          <w:numId w:val="3"/>
        </w:numPr>
        <w:spacing w:after="200" w:line="276" w:lineRule="auto"/>
        <w:rPr>
          <w:rFonts w:cs="Arial"/>
        </w:rPr>
      </w:pPr>
      <w:r>
        <w:rPr>
          <w:rFonts w:cs="Arial"/>
        </w:rPr>
        <w:t xml:space="preserve">Recognize examples of </w:t>
      </w:r>
      <w:r>
        <w:rPr>
          <w:rFonts w:cs="Arial"/>
          <w:i/>
        </w:rPr>
        <w:t xml:space="preserve">foreshadowing, themes in Gatsby (and justify them), </w:t>
      </w:r>
      <w:r w:rsidR="00F52DA9">
        <w:rPr>
          <w:rFonts w:cs="Arial"/>
          <w:i/>
        </w:rPr>
        <w:t>and symbolism in regards to the characters.</w:t>
      </w:r>
    </w:p>
    <w:p w:rsidR="00BD1494" w:rsidRDefault="00BD1494" w:rsidP="00BD1494">
      <w:pPr>
        <w:pStyle w:val="ListParagraph"/>
        <w:spacing w:after="200" w:line="276" w:lineRule="auto"/>
        <w:ind w:left="360"/>
        <w:rPr>
          <w:rFonts w:cs="Arial"/>
        </w:rPr>
      </w:pPr>
    </w:p>
    <w:p w:rsidR="00BD1494" w:rsidRPr="00BD1494" w:rsidRDefault="00BD1494" w:rsidP="00BD1494">
      <w:pPr>
        <w:pStyle w:val="ListParagraph"/>
        <w:spacing w:after="200" w:line="276" w:lineRule="auto"/>
        <w:ind w:left="0"/>
        <w:rPr>
          <w:rFonts w:cs="Arial"/>
          <w:b/>
        </w:rPr>
      </w:pPr>
      <w:r>
        <w:rPr>
          <w:rFonts w:cs="Arial"/>
          <w:b/>
        </w:rPr>
        <w:t>Strong answer format type questions:</w:t>
      </w:r>
    </w:p>
    <w:p w:rsidR="00BD1494" w:rsidRDefault="00BD1494" w:rsidP="00BD1494">
      <w:pPr>
        <w:pStyle w:val="ListParagraph"/>
        <w:numPr>
          <w:ilvl w:val="0"/>
          <w:numId w:val="3"/>
        </w:numPr>
        <w:spacing w:after="200" w:line="276" w:lineRule="auto"/>
        <w:rPr>
          <w:rFonts w:cs="Arial"/>
        </w:rPr>
      </w:pPr>
      <w:r w:rsidRPr="0075188A">
        <w:rPr>
          <w:rFonts w:cs="Arial"/>
        </w:rPr>
        <w:t xml:space="preserve">How does this piece of literature, </w:t>
      </w:r>
      <w:r w:rsidRPr="0075188A">
        <w:rPr>
          <w:rFonts w:cs="Arial"/>
          <w:i/>
        </w:rPr>
        <w:t>The Great Gatsby</w:t>
      </w:r>
      <w:r w:rsidRPr="0075188A">
        <w:rPr>
          <w:rFonts w:cs="Arial"/>
        </w:rPr>
        <w:t xml:space="preserve">, reflect the culture, history, and values of the time </w:t>
      </w:r>
      <w:r w:rsidRPr="00BD1494">
        <w:rPr>
          <w:rFonts w:cs="Arial"/>
        </w:rPr>
        <w:t xml:space="preserve">period in which it was written and set? </w:t>
      </w:r>
    </w:p>
    <w:p w:rsidR="00BD1494" w:rsidRDefault="00BD1494" w:rsidP="00BD1494">
      <w:pPr>
        <w:pStyle w:val="ListParagraph"/>
        <w:spacing w:after="200" w:line="276" w:lineRule="auto"/>
        <w:ind w:left="360"/>
        <w:rPr>
          <w:rFonts w:cs="Arial"/>
        </w:rPr>
      </w:pPr>
    </w:p>
    <w:p w:rsidR="00BD1494" w:rsidRPr="00BD1494" w:rsidRDefault="00BD1494" w:rsidP="00BD1494">
      <w:pPr>
        <w:pStyle w:val="ListParagraph"/>
        <w:numPr>
          <w:ilvl w:val="0"/>
          <w:numId w:val="3"/>
        </w:numPr>
        <w:spacing w:after="200" w:line="276" w:lineRule="auto"/>
        <w:rPr>
          <w:rFonts w:cs="Arial"/>
        </w:rPr>
      </w:pPr>
      <w:r w:rsidRPr="0075188A">
        <w:t xml:space="preserve">The deaths in </w:t>
      </w:r>
      <w:r w:rsidRPr="00BD1494">
        <w:rPr>
          <w:i/>
        </w:rPr>
        <w:t>TGG</w:t>
      </w:r>
      <w:r w:rsidRPr="0075188A">
        <w:t xml:space="preserve"> are complex matters. A chain of events are set into motion when…Which character is most culpable (guilty) for Gatsby’s death? Which character is most culpable for Myrtle’s death? Be sure that your answers show depth of understanding and awareness for how characters affected and influenced the actions or thoughts of other characters</w:t>
      </w:r>
      <w:r>
        <w:t>.</w:t>
      </w:r>
    </w:p>
    <w:p w:rsidR="00BD1494" w:rsidRDefault="00BD1494" w:rsidP="00BD1494">
      <w:pPr>
        <w:pStyle w:val="ListParagraph"/>
        <w:ind w:left="360"/>
      </w:pPr>
    </w:p>
    <w:p w:rsidR="00BD1494" w:rsidRDefault="00BD1494" w:rsidP="00DA4DA1">
      <w:pPr>
        <w:pStyle w:val="ListParagraph"/>
        <w:numPr>
          <w:ilvl w:val="0"/>
          <w:numId w:val="3"/>
        </w:numPr>
        <w:spacing w:after="200" w:line="276" w:lineRule="auto"/>
      </w:pPr>
      <w:r w:rsidRPr="0075188A">
        <w:t xml:space="preserve">Sink or Swim. It is the founding dare of America, this meritocracy where everyone—theoretically, at least—is free to “jump in and test the waters.” The fear is, however, that if you don’t make it, you’ll vanish beneath the waves. So much of American literature is saturated with images of drowning, dissolving, being absorbed by the vastness of the landscape or by the city crowds: it’s our national literary nightmare. To what extent is </w:t>
      </w:r>
      <w:r w:rsidRPr="0075188A">
        <w:rPr>
          <w:i/>
        </w:rPr>
        <w:t>TGG</w:t>
      </w:r>
      <w:r w:rsidRPr="0075188A">
        <w:t xml:space="preserve"> an example of the “Doomed Beauty of Trying”? To what extent is </w:t>
      </w:r>
      <w:r w:rsidRPr="0075188A">
        <w:rPr>
          <w:i/>
        </w:rPr>
        <w:t>TGG</w:t>
      </w:r>
      <w:r w:rsidRPr="0075188A">
        <w:t xml:space="preserve"> </w:t>
      </w:r>
      <w:r w:rsidRPr="007F7938">
        <w:rPr>
          <w:b/>
        </w:rPr>
        <w:t>not</w:t>
      </w:r>
      <w:r w:rsidRPr="0075188A">
        <w:t xml:space="preserve"> an example of the “Doomed Beauty of Trying”?</w:t>
      </w:r>
      <w:bookmarkStart w:id="0" w:name="_GoBack"/>
      <w:bookmarkEnd w:id="0"/>
    </w:p>
    <w:p w:rsidR="00BD1494" w:rsidRDefault="00BD1494" w:rsidP="00BD1494">
      <w:pPr>
        <w:pStyle w:val="ListParagraph"/>
        <w:numPr>
          <w:ilvl w:val="0"/>
          <w:numId w:val="3"/>
        </w:numPr>
        <w:spacing w:after="200" w:line="276" w:lineRule="auto"/>
      </w:pPr>
      <w:r w:rsidRPr="00F47AB0">
        <w:t xml:space="preserve">Critics have written that “the theme of </w:t>
      </w:r>
      <w:r w:rsidRPr="00F47AB0">
        <w:rPr>
          <w:i/>
        </w:rPr>
        <w:t>Gatsby</w:t>
      </w:r>
      <w:r w:rsidRPr="00F47AB0">
        <w:t xml:space="preserve"> is the withering of the American Dream.”  Using evidence from the novel, </w:t>
      </w:r>
      <w:r w:rsidRPr="00F47AB0">
        <w:rPr>
          <w:b/>
        </w:rPr>
        <w:t>support</w:t>
      </w:r>
      <w:r w:rsidRPr="00F47AB0">
        <w:t xml:space="preserve"> or </w:t>
      </w:r>
      <w:r w:rsidRPr="00F47AB0">
        <w:rPr>
          <w:b/>
        </w:rPr>
        <w:t>dispute</w:t>
      </w:r>
      <w:r w:rsidRPr="00F47AB0">
        <w:t xml:space="preserve"> this statement.</w:t>
      </w:r>
    </w:p>
    <w:p w:rsidR="00BD1494" w:rsidRPr="00BD1494" w:rsidRDefault="00BD1494" w:rsidP="00BD1494">
      <w:pPr>
        <w:pStyle w:val="ListParagraph"/>
        <w:spacing w:after="0"/>
      </w:pPr>
    </w:p>
    <w:sectPr w:rsidR="00BD1494" w:rsidRPr="00BD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D76FA"/>
    <w:multiLevelType w:val="hybridMultilevel"/>
    <w:tmpl w:val="A6881820"/>
    <w:lvl w:ilvl="0" w:tplc="645CAF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4734A"/>
    <w:multiLevelType w:val="hybridMultilevel"/>
    <w:tmpl w:val="6BC2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A5A58"/>
    <w:multiLevelType w:val="hybridMultilevel"/>
    <w:tmpl w:val="44587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94"/>
    <w:rsid w:val="00794FBE"/>
    <w:rsid w:val="00A71DA8"/>
    <w:rsid w:val="00BD1494"/>
    <w:rsid w:val="00BD4FB6"/>
    <w:rsid w:val="00DA4DA1"/>
    <w:rsid w:val="00DE2130"/>
    <w:rsid w:val="00F5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05213-281A-4F71-A892-FFEFF860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Dott</dc:creator>
  <cp:keywords/>
  <dc:description/>
  <cp:lastModifiedBy>Leslie Dott</cp:lastModifiedBy>
  <cp:revision>3</cp:revision>
  <dcterms:created xsi:type="dcterms:W3CDTF">2016-03-21T11:40:00Z</dcterms:created>
  <dcterms:modified xsi:type="dcterms:W3CDTF">2016-03-21T12:55:00Z</dcterms:modified>
</cp:coreProperties>
</file>