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92F" w:rsidRPr="00C02A41" w:rsidRDefault="00C02A41">
      <w:pPr>
        <w:rPr>
          <w:b/>
          <w:bCs/>
          <w:sz w:val="32"/>
          <w:u w:val="single"/>
        </w:rPr>
      </w:pPr>
      <w:r w:rsidRPr="00C02A41">
        <w:rPr>
          <w:sz w:val="32"/>
          <w:u w:val="single"/>
        </w:rPr>
        <w:t>“</w:t>
      </w:r>
      <w:r w:rsidR="007979FB" w:rsidRPr="00C02A41">
        <w:rPr>
          <w:sz w:val="32"/>
          <w:u w:val="single"/>
        </w:rPr>
        <w:t>G-burg Address</w:t>
      </w:r>
      <w:r w:rsidRPr="00C02A41">
        <w:rPr>
          <w:sz w:val="32"/>
          <w:u w:val="single"/>
        </w:rPr>
        <w:t>”</w:t>
      </w:r>
      <w:r w:rsidR="007979FB" w:rsidRPr="00C02A41">
        <w:rPr>
          <w:sz w:val="32"/>
          <w:u w:val="single"/>
        </w:rPr>
        <w:t xml:space="preserve"> </w:t>
      </w:r>
      <w:r w:rsidR="00F657EB" w:rsidRPr="00C02A41">
        <w:rPr>
          <w:b/>
          <w:bCs/>
          <w:sz w:val="32"/>
          <w:u w:val="single"/>
        </w:rPr>
        <w:t xml:space="preserve">So famous and </w:t>
      </w:r>
      <w:proofErr w:type="gramStart"/>
      <w:r w:rsidR="00F657EB" w:rsidRPr="00C02A41">
        <w:rPr>
          <w:b/>
          <w:bCs/>
          <w:sz w:val="32"/>
          <w:u w:val="single"/>
        </w:rPr>
        <w:t>So</w:t>
      </w:r>
      <w:proofErr w:type="gramEnd"/>
      <w:r w:rsidR="00F657EB" w:rsidRPr="00C02A41">
        <w:rPr>
          <w:b/>
          <w:bCs/>
          <w:sz w:val="32"/>
          <w:u w:val="single"/>
        </w:rPr>
        <w:t xml:space="preserve"> short   </w:t>
      </w:r>
      <w:r w:rsidR="007979FB" w:rsidRPr="00C02A41">
        <w:rPr>
          <w:b/>
          <w:bCs/>
          <w:sz w:val="32"/>
          <w:u w:val="single"/>
        </w:rPr>
        <w:t>By: President Abe</w:t>
      </w:r>
      <w:r w:rsidR="00F657EB" w:rsidRPr="00C02A41">
        <w:rPr>
          <w:b/>
          <w:bCs/>
          <w:sz w:val="32"/>
          <w:u w:val="single"/>
        </w:rPr>
        <w:tab/>
      </w:r>
      <w:r w:rsidR="007979FB" w:rsidRPr="00C02A41">
        <w:rPr>
          <w:b/>
          <w:bCs/>
          <w:sz w:val="32"/>
          <w:u w:val="single"/>
        </w:rPr>
        <w:t>Nov. 19, 1863</w:t>
      </w:r>
    </w:p>
    <w:p w:rsidR="00B52C3F" w:rsidRPr="00C35207" w:rsidRDefault="00B52C3F">
      <w:pPr>
        <w:rPr>
          <w:b/>
          <w:bCs/>
          <w:u w:val="single"/>
        </w:rPr>
      </w:pPr>
      <w:r w:rsidRPr="00C02A41">
        <w:rPr>
          <w:b/>
          <w:bCs/>
          <w:u w:val="single"/>
        </w:rPr>
        <w:t xml:space="preserve">Directions: Read the following speech closely and apply DIDLS to each paragraph. Then, </w:t>
      </w:r>
      <w:r w:rsidR="00C02A41" w:rsidRPr="00C02A41">
        <w:rPr>
          <w:b/>
          <w:bCs/>
          <w:u w:val="single"/>
        </w:rPr>
        <w:t xml:space="preserve">identify the tone and mood (at </w:t>
      </w:r>
      <w:r w:rsidR="00C02A41" w:rsidRPr="00C35207">
        <w:rPr>
          <w:b/>
          <w:bCs/>
          <w:u w:val="single"/>
        </w:rPr>
        <w:t>least 3 words for each)</w:t>
      </w:r>
      <w:r w:rsidR="00784C52" w:rsidRPr="00C35207">
        <w:rPr>
          <w:b/>
          <w:bCs/>
          <w:u w:val="single"/>
        </w:rPr>
        <w:t>, in addition to identifying examples of Lincoln’s rhetorical techniques</w:t>
      </w:r>
      <w:r w:rsidR="00C02A41" w:rsidRPr="00C35207">
        <w:rPr>
          <w:b/>
          <w:bCs/>
          <w:u w:val="single"/>
        </w:rPr>
        <w:t xml:space="preserve">. </w:t>
      </w:r>
    </w:p>
    <w:p w:rsidR="007979FB" w:rsidRPr="00C35207" w:rsidRDefault="00D35F47" w:rsidP="00C02A41">
      <w:pPr>
        <w:ind w:firstLine="720"/>
        <w:rPr>
          <w:rFonts w:ascii="Georgia" w:hAnsi="Georgia"/>
          <w:b/>
          <w:bCs/>
          <w:sz w:val="24"/>
        </w:rPr>
      </w:pPr>
      <w:r w:rsidRPr="00C35207">
        <w:rPr>
          <w:rFonts w:ascii="Georgia" w:hAnsi="Georgia"/>
          <w:b/>
          <w:bCs/>
          <w:sz w:val="24"/>
        </w:rPr>
        <w:t>[</w:t>
      </w:r>
      <w:r w:rsidR="007979FB" w:rsidRPr="00C35207">
        <w:rPr>
          <w:rFonts w:ascii="Georgia" w:hAnsi="Georgia"/>
          <w:b/>
          <w:bCs/>
          <w:sz w:val="24"/>
        </w:rPr>
        <w:t>Four score and seven years ago</w:t>
      </w:r>
      <w:r w:rsidRPr="00C35207">
        <w:rPr>
          <w:rFonts w:ascii="Georgia" w:hAnsi="Georgia"/>
          <w:b/>
          <w:bCs/>
          <w:sz w:val="24"/>
        </w:rPr>
        <w:t>]</w:t>
      </w:r>
      <w:r w:rsidR="007979FB" w:rsidRPr="00C35207">
        <w:rPr>
          <w:rFonts w:ascii="Georgia" w:hAnsi="Georgia"/>
          <w:b/>
          <w:bCs/>
          <w:sz w:val="24"/>
        </w:rPr>
        <w:t xml:space="preserve"> our fathers brought forth, on this continent, a new nation, conceived in Liberty, and dedicated to the proposition that all men are created equal.</w:t>
      </w:r>
    </w:p>
    <w:p w:rsidR="00F657EB" w:rsidRPr="00C35207" w:rsidRDefault="00F657EB" w:rsidP="007979FB">
      <w:pPr>
        <w:rPr>
          <w:rFonts w:ascii="Georgia" w:hAnsi="Georgia"/>
          <w:sz w:val="24"/>
        </w:rPr>
      </w:pPr>
    </w:p>
    <w:p w:rsidR="007979FB" w:rsidRPr="00C35207" w:rsidRDefault="007979FB" w:rsidP="00C02A41">
      <w:pPr>
        <w:ind w:firstLine="720"/>
        <w:rPr>
          <w:rFonts w:ascii="Georgia" w:hAnsi="Georgia"/>
          <w:b/>
          <w:bCs/>
          <w:sz w:val="24"/>
        </w:rPr>
      </w:pPr>
      <w:r w:rsidRPr="00C35207">
        <w:rPr>
          <w:rFonts w:ascii="Georgia" w:hAnsi="Georgia"/>
          <w:b/>
          <w:bCs/>
          <w:sz w:val="24"/>
        </w:rPr>
        <w:t>Now we are engaged in a great civil war, testing whether that nation, or any nation so conceived, and so dedicated, can long endure. We are met on a great battle-field of that war. We have come to dedicate a portion of that field, as a final resting-place for those who here gave their lives, that that nation might live. It is altogether fitting and proper that we should do this.</w:t>
      </w:r>
    </w:p>
    <w:p w:rsidR="00F657EB" w:rsidRPr="00C35207" w:rsidRDefault="00F657EB" w:rsidP="007979FB">
      <w:pPr>
        <w:rPr>
          <w:rFonts w:ascii="Georgia" w:hAnsi="Georgia"/>
          <w:b/>
          <w:bCs/>
          <w:sz w:val="24"/>
        </w:rPr>
      </w:pPr>
    </w:p>
    <w:p w:rsidR="007979FB" w:rsidRPr="00C35207" w:rsidRDefault="007979FB" w:rsidP="00C02A41">
      <w:pPr>
        <w:ind w:firstLine="720"/>
        <w:rPr>
          <w:rFonts w:ascii="Georgia" w:hAnsi="Georgia"/>
          <w:b/>
          <w:bCs/>
          <w:sz w:val="24"/>
        </w:rPr>
      </w:pPr>
      <w:r w:rsidRPr="00C35207">
        <w:rPr>
          <w:rFonts w:ascii="Georgia" w:hAnsi="Georgia"/>
          <w:b/>
          <w:bCs/>
          <w:sz w:val="24"/>
        </w:rPr>
        <w:t xml:space="preserve">But, in a larger sense, we </w:t>
      </w:r>
      <w:r w:rsidR="00A76D3C" w:rsidRPr="00C35207">
        <w:rPr>
          <w:rFonts w:ascii="Georgia" w:hAnsi="Georgia"/>
          <w:b/>
          <w:bCs/>
          <w:sz w:val="24"/>
        </w:rPr>
        <w:t>cannot</w:t>
      </w:r>
      <w:r w:rsidRPr="00C35207">
        <w:rPr>
          <w:rFonts w:ascii="Georgia" w:hAnsi="Georgia"/>
          <w:b/>
          <w:bCs/>
          <w:sz w:val="24"/>
        </w:rPr>
        <w:t xml:space="preserve"> dedicate, we </w:t>
      </w:r>
      <w:r w:rsidR="00A76D3C" w:rsidRPr="00C35207">
        <w:rPr>
          <w:rFonts w:ascii="Georgia" w:hAnsi="Georgia"/>
          <w:b/>
          <w:bCs/>
          <w:sz w:val="24"/>
        </w:rPr>
        <w:t>cannot</w:t>
      </w:r>
      <w:r w:rsidRPr="00C35207">
        <w:rPr>
          <w:rFonts w:ascii="Georgia" w:hAnsi="Georgia"/>
          <w:b/>
          <w:bCs/>
          <w:sz w:val="24"/>
        </w:rPr>
        <w:t xml:space="preserve"> consecrate – we </w:t>
      </w:r>
      <w:r w:rsidR="00A76D3C" w:rsidRPr="00C35207">
        <w:rPr>
          <w:rFonts w:ascii="Georgia" w:hAnsi="Georgia"/>
          <w:b/>
          <w:bCs/>
          <w:sz w:val="24"/>
        </w:rPr>
        <w:t>cannot</w:t>
      </w:r>
      <w:bookmarkStart w:id="0" w:name="_GoBack"/>
      <w:bookmarkEnd w:id="0"/>
      <w:r w:rsidRPr="00C35207">
        <w:rPr>
          <w:rFonts w:ascii="Georgia" w:hAnsi="Georgia"/>
          <w:b/>
          <w:bCs/>
          <w:sz w:val="24"/>
        </w:rPr>
        <w:t xml:space="preserve">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here gave the last full measure of devotion - that we here highly resolve that these dead shall not have died in vain – that this nation, under God, shall have a new birth of freedom, and that government of the people, by the people, for the people, shall not perish from the earth.</w:t>
      </w:r>
    </w:p>
    <w:p w:rsidR="00C02A41" w:rsidRDefault="00C02A41" w:rsidP="00C35207">
      <w:pPr>
        <w:ind w:left="1440"/>
        <w:rPr>
          <w:rFonts w:ascii="Georgia" w:hAnsi="Georgia"/>
          <w:b/>
          <w:bCs/>
          <w:sz w:val="24"/>
        </w:rPr>
      </w:pPr>
    </w:p>
    <w:tbl>
      <w:tblPr>
        <w:tblStyle w:val="TableGrid"/>
        <w:tblW w:w="0" w:type="auto"/>
        <w:tblInd w:w="720" w:type="dxa"/>
        <w:tblLook w:val="04A0" w:firstRow="1" w:lastRow="0" w:firstColumn="1" w:lastColumn="0" w:noHBand="0" w:noVBand="1"/>
      </w:tblPr>
      <w:tblGrid>
        <w:gridCol w:w="4675"/>
        <w:gridCol w:w="4675"/>
      </w:tblGrid>
      <w:tr w:rsidR="00C02A41" w:rsidTr="00C35207">
        <w:tc>
          <w:tcPr>
            <w:tcW w:w="4675" w:type="dxa"/>
          </w:tcPr>
          <w:p w:rsidR="00C02A41" w:rsidRDefault="00C02A41" w:rsidP="00C02A41">
            <w:pPr>
              <w:jc w:val="center"/>
              <w:rPr>
                <w:rFonts w:ascii="Georgia" w:hAnsi="Georgia"/>
                <w:sz w:val="24"/>
              </w:rPr>
            </w:pPr>
            <w:r>
              <w:rPr>
                <w:rFonts w:ascii="Georgia" w:hAnsi="Georgia"/>
                <w:sz w:val="24"/>
              </w:rPr>
              <w:t>TONE</w:t>
            </w:r>
            <w:r w:rsidR="00F93E5B">
              <w:rPr>
                <w:rFonts w:ascii="Georgia" w:hAnsi="Georgia"/>
                <w:sz w:val="24"/>
              </w:rPr>
              <w:t xml:space="preserve"> Descriptions</w:t>
            </w:r>
          </w:p>
        </w:tc>
        <w:tc>
          <w:tcPr>
            <w:tcW w:w="4675" w:type="dxa"/>
          </w:tcPr>
          <w:p w:rsidR="00C02A41" w:rsidRDefault="00C02A41" w:rsidP="00C02A41">
            <w:pPr>
              <w:jc w:val="center"/>
              <w:rPr>
                <w:rFonts w:ascii="Georgia" w:hAnsi="Georgia"/>
                <w:sz w:val="24"/>
              </w:rPr>
            </w:pPr>
            <w:r>
              <w:rPr>
                <w:rFonts w:ascii="Georgia" w:hAnsi="Georgia"/>
                <w:sz w:val="24"/>
              </w:rPr>
              <w:t>MOOD</w:t>
            </w:r>
            <w:r w:rsidR="00F93E5B">
              <w:rPr>
                <w:rFonts w:ascii="Georgia" w:hAnsi="Georgia"/>
                <w:sz w:val="24"/>
              </w:rPr>
              <w:t xml:space="preserve"> Descriptions</w:t>
            </w:r>
          </w:p>
        </w:tc>
      </w:tr>
      <w:tr w:rsidR="00C02A41" w:rsidTr="00C35207">
        <w:tc>
          <w:tcPr>
            <w:tcW w:w="4675" w:type="dxa"/>
          </w:tcPr>
          <w:p w:rsidR="00C02A41" w:rsidRPr="001C1AE6" w:rsidRDefault="00C35207" w:rsidP="00C35207">
            <w:pPr>
              <w:pStyle w:val="ListParagraph"/>
              <w:ind w:left="0"/>
              <w:rPr>
                <w:rFonts w:ascii="Georgia" w:hAnsi="Georgia"/>
                <w:sz w:val="24"/>
              </w:rPr>
            </w:pPr>
            <w:r>
              <w:rPr>
                <w:rFonts w:ascii="Georgia" w:hAnsi="Georgia"/>
                <w:sz w:val="24"/>
              </w:rPr>
              <w:t>1.</w:t>
            </w:r>
          </w:p>
          <w:p w:rsidR="00C02A41" w:rsidRDefault="00C02A41" w:rsidP="007979FB">
            <w:pPr>
              <w:rPr>
                <w:rFonts w:ascii="Georgia" w:hAnsi="Georgia"/>
                <w:sz w:val="24"/>
              </w:rPr>
            </w:pPr>
          </w:p>
        </w:tc>
        <w:tc>
          <w:tcPr>
            <w:tcW w:w="4675" w:type="dxa"/>
          </w:tcPr>
          <w:p w:rsidR="00C02A41" w:rsidRDefault="00C02A41" w:rsidP="00D35F47">
            <w:pPr>
              <w:rPr>
                <w:rFonts w:ascii="Georgia" w:hAnsi="Georgia"/>
                <w:sz w:val="24"/>
              </w:rPr>
            </w:pPr>
            <w:r>
              <w:rPr>
                <w:rFonts w:ascii="Georgia" w:hAnsi="Georgia"/>
                <w:sz w:val="24"/>
              </w:rPr>
              <w:t>1.</w:t>
            </w:r>
          </w:p>
        </w:tc>
      </w:tr>
      <w:tr w:rsidR="00C02A41" w:rsidTr="00C35207">
        <w:tc>
          <w:tcPr>
            <w:tcW w:w="4675" w:type="dxa"/>
          </w:tcPr>
          <w:p w:rsidR="00C02A41" w:rsidRDefault="00D35F47" w:rsidP="00D35F47">
            <w:pPr>
              <w:rPr>
                <w:rFonts w:ascii="Georgia" w:hAnsi="Georgia"/>
                <w:sz w:val="24"/>
              </w:rPr>
            </w:pPr>
            <w:r>
              <w:rPr>
                <w:rFonts w:ascii="Georgia" w:hAnsi="Georgia"/>
                <w:sz w:val="24"/>
              </w:rPr>
              <w:t xml:space="preserve">2. </w:t>
            </w:r>
          </w:p>
          <w:p w:rsidR="00C35207" w:rsidRPr="00D35F47" w:rsidRDefault="00C35207" w:rsidP="00D35F47">
            <w:pPr>
              <w:rPr>
                <w:rFonts w:ascii="Georgia" w:hAnsi="Georgia"/>
                <w:sz w:val="24"/>
              </w:rPr>
            </w:pPr>
          </w:p>
        </w:tc>
        <w:tc>
          <w:tcPr>
            <w:tcW w:w="4675" w:type="dxa"/>
          </w:tcPr>
          <w:p w:rsidR="00C02A41" w:rsidRPr="001C1AE6" w:rsidRDefault="001C1AE6" w:rsidP="00D35F47">
            <w:pPr>
              <w:rPr>
                <w:rFonts w:ascii="Georgia" w:hAnsi="Georgia"/>
                <w:sz w:val="24"/>
              </w:rPr>
            </w:pPr>
            <w:r>
              <w:rPr>
                <w:rFonts w:ascii="Georgia" w:hAnsi="Georgia"/>
                <w:sz w:val="24"/>
              </w:rPr>
              <w:t>2.</w:t>
            </w:r>
          </w:p>
        </w:tc>
      </w:tr>
      <w:tr w:rsidR="00C02A41" w:rsidTr="00C35207">
        <w:tc>
          <w:tcPr>
            <w:tcW w:w="4675" w:type="dxa"/>
          </w:tcPr>
          <w:p w:rsidR="00C02A41" w:rsidRDefault="00C35207" w:rsidP="00C35207">
            <w:pPr>
              <w:pStyle w:val="ListParagraph"/>
              <w:ind w:left="0"/>
              <w:rPr>
                <w:rFonts w:ascii="Georgia" w:hAnsi="Georgia"/>
                <w:sz w:val="24"/>
              </w:rPr>
            </w:pPr>
            <w:r>
              <w:rPr>
                <w:rFonts w:ascii="Georgia" w:hAnsi="Georgia"/>
                <w:sz w:val="24"/>
              </w:rPr>
              <w:t>3.</w:t>
            </w:r>
          </w:p>
          <w:p w:rsidR="00C35207" w:rsidRDefault="00C35207" w:rsidP="00C35207">
            <w:pPr>
              <w:pStyle w:val="ListParagraph"/>
              <w:ind w:left="0"/>
              <w:rPr>
                <w:rFonts w:ascii="Georgia" w:hAnsi="Georgia"/>
                <w:sz w:val="24"/>
              </w:rPr>
            </w:pPr>
          </w:p>
        </w:tc>
        <w:tc>
          <w:tcPr>
            <w:tcW w:w="4675" w:type="dxa"/>
          </w:tcPr>
          <w:p w:rsidR="00C02A41" w:rsidRPr="001C1AE6" w:rsidRDefault="001C1AE6" w:rsidP="001C1AE6">
            <w:pPr>
              <w:rPr>
                <w:rFonts w:ascii="Georgia" w:hAnsi="Georgia"/>
                <w:sz w:val="24"/>
              </w:rPr>
            </w:pPr>
            <w:r>
              <w:rPr>
                <w:rFonts w:ascii="Georgia" w:hAnsi="Georgia"/>
                <w:sz w:val="24"/>
              </w:rPr>
              <w:t>3</w:t>
            </w:r>
            <w:r w:rsidR="00D35F47">
              <w:rPr>
                <w:rFonts w:ascii="Georgia" w:hAnsi="Georgia"/>
                <w:sz w:val="24"/>
              </w:rPr>
              <w:t>.</w:t>
            </w:r>
          </w:p>
        </w:tc>
      </w:tr>
    </w:tbl>
    <w:p w:rsidR="00C02A41" w:rsidRDefault="00C02A41">
      <w:pPr>
        <w:rPr>
          <w:rFonts w:ascii="Georgia" w:hAnsi="Georgia"/>
          <w:sz w:val="24"/>
        </w:rPr>
      </w:pPr>
    </w:p>
    <w:tbl>
      <w:tblPr>
        <w:tblStyle w:val="TableGrid"/>
        <w:tblW w:w="0" w:type="auto"/>
        <w:tblInd w:w="715" w:type="dxa"/>
        <w:tblLook w:val="04A0" w:firstRow="1" w:lastRow="0" w:firstColumn="1" w:lastColumn="0" w:noHBand="0" w:noVBand="1"/>
      </w:tblPr>
      <w:tblGrid>
        <w:gridCol w:w="9360"/>
      </w:tblGrid>
      <w:tr w:rsidR="00C02A41" w:rsidTr="00F93E5B">
        <w:tc>
          <w:tcPr>
            <w:tcW w:w="9360" w:type="dxa"/>
          </w:tcPr>
          <w:p w:rsidR="00C02A41" w:rsidRDefault="00C02A41" w:rsidP="00AE115E">
            <w:pPr>
              <w:jc w:val="center"/>
              <w:rPr>
                <w:rFonts w:ascii="Georgia" w:hAnsi="Georgia"/>
                <w:sz w:val="24"/>
              </w:rPr>
            </w:pPr>
            <w:r>
              <w:rPr>
                <w:rFonts w:ascii="Georgia" w:hAnsi="Georgia"/>
                <w:sz w:val="24"/>
              </w:rPr>
              <w:t xml:space="preserve">Rhetorical Techniques </w:t>
            </w:r>
            <w:r w:rsidR="00F93E5B">
              <w:rPr>
                <w:rFonts w:ascii="Georgia" w:hAnsi="Georgia"/>
                <w:sz w:val="24"/>
              </w:rPr>
              <w:t>Used in the “G-burg Address”</w:t>
            </w:r>
          </w:p>
        </w:tc>
      </w:tr>
      <w:tr w:rsidR="00C02A41" w:rsidTr="00F93E5B">
        <w:tc>
          <w:tcPr>
            <w:tcW w:w="9360" w:type="dxa"/>
          </w:tcPr>
          <w:p w:rsidR="00C35207" w:rsidRDefault="00C35207" w:rsidP="00C35207">
            <w:pPr>
              <w:pStyle w:val="ListParagraph"/>
              <w:rPr>
                <w:rFonts w:ascii="Georgia" w:hAnsi="Georgia"/>
                <w:sz w:val="24"/>
              </w:rPr>
            </w:pPr>
          </w:p>
          <w:p w:rsidR="00C02A41" w:rsidRPr="00C35207" w:rsidRDefault="00F93E5B" w:rsidP="00C35207">
            <w:pPr>
              <w:pStyle w:val="ListParagraph"/>
              <w:numPr>
                <w:ilvl w:val="0"/>
                <w:numId w:val="2"/>
              </w:numPr>
              <w:rPr>
                <w:rFonts w:ascii="Georgia" w:hAnsi="Georgia"/>
                <w:sz w:val="24"/>
              </w:rPr>
            </w:pPr>
            <w:r w:rsidRPr="00C35207">
              <w:rPr>
                <w:rFonts w:ascii="Georgia" w:hAnsi="Georgia"/>
                <w:sz w:val="24"/>
              </w:rPr>
              <w:t xml:space="preserve">Ex. Of Pathos = </w:t>
            </w:r>
          </w:p>
          <w:p w:rsidR="00C02A41" w:rsidRDefault="00C02A41" w:rsidP="00AE115E">
            <w:pPr>
              <w:rPr>
                <w:rFonts w:ascii="Georgia" w:hAnsi="Georgia"/>
                <w:sz w:val="24"/>
              </w:rPr>
            </w:pPr>
          </w:p>
        </w:tc>
      </w:tr>
      <w:tr w:rsidR="00C02A41" w:rsidTr="00F93E5B">
        <w:tc>
          <w:tcPr>
            <w:tcW w:w="9360" w:type="dxa"/>
          </w:tcPr>
          <w:p w:rsidR="00C35207" w:rsidRPr="00C35207" w:rsidRDefault="00C35207" w:rsidP="00C35207">
            <w:pPr>
              <w:rPr>
                <w:rFonts w:ascii="Georgia" w:hAnsi="Georgia"/>
                <w:sz w:val="24"/>
              </w:rPr>
            </w:pPr>
          </w:p>
          <w:p w:rsidR="00C02A41" w:rsidRPr="00F93E5B" w:rsidRDefault="00F93E5B" w:rsidP="00F93E5B">
            <w:pPr>
              <w:pStyle w:val="ListParagraph"/>
              <w:numPr>
                <w:ilvl w:val="0"/>
                <w:numId w:val="2"/>
              </w:numPr>
              <w:rPr>
                <w:rFonts w:ascii="Georgia" w:hAnsi="Georgia"/>
                <w:sz w:val="24"/>
              </w:rPr>
            </w:pPr>
            <w:r>
              <w:rPr>
                <w:rFonts w:ascii="Georgia" w:hAnsi="Georgia"/>
                <w:sz w:val="24"/>
              </w:rPr>
              <w:t>Ex. Of Logos =</w:t>
            </w:r>
            <w:r w:rsidR="001C1AE6">
              <w:rPr>
                <w:rFonts w:ascii="Georgia" w:hAnsi="Georgia"/>
                <w:sz w:val="24"/>
              </w:rPr>
              <w:t xml:space="preserve"> </w:t>
            </w:r>
          </w:p>
          <w:p w:rsidR="00C02A41" w:rsidRDefault="00C02A41" w:rsidP="00AE115E">
            <w:pPr>
              <w:rPr>
                <w:rFonts w:ascii="Georgia" w:hAnsi="Georgia"/>
                <w:sz w:val="24"/>
              </w:rPr>
            </w:pPr>
          </w:p>
        </w:tc>
      </w:tr>
      <w:tr w:rsidR="00C02A41" w:rsidTr="00F93E5B">
        <w:tc>
          <w:tcPr>
            <w:tcW w:w="9360" w:type="dxa"/>
          </w:tcPr>
          <w:p w:rsidR="00C35207" w:rsidRPr="00C35207" w:rsidRDefault="00C35207" w:rsidP="00C35207">
            <w:pPr>
              <w:rPr>
                <w:rFonts w:ascii="Georgia" w:hAnsi="Georgia"/>
                <w:sz w:val="24"/>
              </w:rPr>
            </w:pPr>
          </w:p>
          <w:p w:rsidR="00C02A41" w:rsidRPr="00F93E5B" w:rsidRDefault="00F93E5B" w:rsidP="00F93E5B">
            <w:pPr>
              <w:pStyle w:val="ListParagraph"/>
              <w:numPr>
                <w:ilvl w:val="0"/>
                <w:numId w:val="2"/>
              </w:numPr>
              <w:rPr>
                <w:rFonts w:ascii="Georgia" w:hAnsi="Georgia"/>
                <w:sz w:val="24"/>
              </w:rPr>
            </w:pPr>
            <w:r>
              <w:rPr>
                <w:rFonts w:ascii="Georgia" w:hAnsi="Georgia"/>
                <w:sz w:val="24"/>
              </w:rPr>
              <w:t>Ex. Of Ethos =</w:t>
            </w:r>
            <w:r w:rsidR="001C1AE6">
              <w:rPr>
                <w:rFonts w:ascii="Georgia" w:hAnsi="Georgia"/>
                <w:sz w:val="24"/>
              </w:rPr>
              <w:t xml:space="preserve"> </w:t>
            </w:r>
          </w:p>
          <w:p w:rsidR="00C02A41" w:rsidRDefault="00C02A41" w:rsidP="00AE115E">
            <w:pPr>
              <w:rPr>
                <w:rFonts w:ascii="Georgia" w:hAnsi="Georgia"/>
                <w:sz w:val="24"/>
              </w:rPr>
            </w:pPr>
          </w:p>
        </w:tc>
      </w:tr>
    </w:tbl>
    <w:p w:rsidR="00C02A41" w:rsidRDefault="00C02A41">
      <w:pPr>
        <w:rPr>
          <w:rFonts w:ascii="Georgia" w:hAnsi="Georgia"/>
          <w:sz w:val="24"/>
        </w:rPr>
      </w:pPr>
    </w:p>
    <w:p w:rsidR="00C02A41" w:rsidRPr="00C02A41" w:rsidRDefault="00C02A41">
      <w:pPr>
        <w:rPr>
          <w:b/>
          <w:sz w:val="36"/>
          <w:u w:val="single"/>
        </w:rPr>
      </w:pPr>
      <w:r w:rsidRPr="00C02A41">
        <w:rPr>
          <w:b/>
          <w:sz w:val="36"/>
          <w:u w:val="single"/>
        </w:rPr>
        <w:lastRenderedPageBreak/>
        <w:t xml:space="preserve">Evaluate </w:t>
      </w:r>
      <w:proofErr w:type="gramStart"/>
      <w:r w:rsidRPr="00C02A41">
        <w:rPr>
          <w:b/>
          <w:sz w:val="36"/>
          <w:u w:val="single"/>
        </w:rPr>
        <w:t>The</w:t>
      </w:r>
      <w:proofErr w:type="gramEnd"/>
      <w:r w:rsidRPr="00C02A41">
        <w:rPr>
          <w:b/>
          <w:sz w:val="36"/>
          <w:u w:val="single"/>
        </w:rPr>
        <w:t xml:space="preserve"> Speech</w:t>
      </w:r>
    </w:p>
    <w:p w:rsidR="00F657EB" w:rsidRDefault="00C02A41">
      <w:r w:rsidRPr="00C02A41">
        <w:rPr>
          <w:u w:val="single"/>
        </w:rPr>
        <w:t>Directions</w:t>
      </w:r>
      <w:r>
        <w:t>: Study the speech, then EVALUATE the “</w:t>
      </w:r>
      <w:r w:rsidR="00C35207">
        <w:t>Gettysburg</w:t>
      </w:r>
      <w:r>
        <w:t xml:space="preserve"> Address” based on the criter</w:t>
      </w:r>
      <w:r w:rsidR="00C35207">
        <w:t>ia provided in the chart below.  For each yes or no, provide a BECAUSE statement after it.</w:t>
      </w:r>
    </w:p>
    <w:tbl>
      <w:tblPr>
        <w:tblStyle w:val="TableGrid"/>
        <w:tblW w:w="0" w:type="auto"/>
        <w:tblLook w:val="04A0" w:firstRow="1" w:lastRow="0" w:firstColumn="1" w:lastColumn="0" w:noHBand="0" w:noVBand="1"/>
      </w:tblPr>
      <w:tblGrid>
        <w:gridCol w:w="3116"/>
        <w:gridCol w:w="3629"/>
        <w:gridCol w:w="3780"/>
      </w:tblGrid>
      <w:tr w:rsidR="00C02A41" w:rsidTr="00F93E5B">
        <w:tc>
          <w:tcPr>
            <w:tcW w:w="3116" w:type="dxa"/>
          </w:tcPr>
          <w:p w:rsidR="00C02A41" w:rsidRPr="00F657EB" w:rsidRDefault="00C02A41" w:rsidP="00C02A41"/>
        </w:tc>
        <w:tc>
          <w:tcPr>
            <w:tcW w:w="3629" w:type="dxa"/>
          </w:tcPr>
          <w:p w:rsidR="00C02A41" w:rsidRPr="00C02A41" w:rsidRDefault="00C02A41" w:rsidP="00C02A41">
            <w:pPr>
              <w:jc w:val="center"/>
              <w:rPr>
                <w:b/>
                <w:sz w:val="28"/>
              </w:rPr>
            </w:pPr>
            <w:r w:rsidRPr="00C02A41">
              <w:rPr>
                <w:b/>
                <w:sz w:val="28"/>
              </w:rPr>
              <w:t>Affirmative</w:t>
            </w:r>
          </w:p>
        </w:tc>
        <w:tc>
          <w:tcPr>
            <w:tcW w:w="3780" w:type="dxa"/>
          </w:tcPr>
          <w:p w:rsidR="00C02A41" w:rsidRPr="00C02A41" w:rsidRDefault="00C02A41" w:rsidP="00C02A41">
            <w:pPr>
              <w:jc w:val="center"/>
              <w:rPr>
                <w:b/>
                <w:sz w:val="28"/>
              </w:rPr>
            </w:pPr>
            <w:r w:rsidRPr="00C02A41">
              <w:rPr>
                <w:b/>
                <w:sz w:val="28"/>
              </w:rPr>
              <w:t>Negative</w:t>
            </w:r>
          </w:p>
        </w:tc>
      </w:tr>
      <w:tr w:rsidR="00F657EB" w:rsidTr="00F93E5B">
        <w:tc>
          <w:tcPr>
            <w:tcW w:w="3116" w:type="dxa"/>
          </w:tcPr>
          <w:p w:rsidR="00213029" w:rsidRPr="00F657EB" w:rsidRDefault="00AC0AAC" w:rsidP="00F657EB">
            <w:pPr>
              <w:numPr>
                <w:ilvl w:val="0"/>
                <w:numId w:val="1"/>
              </w:numPr>
            </w:pPr>
            <w:r w:rsidRPr="00F657EB">
              <w:t>Is the speech short?</w:t>
            </w:r>
          </w:p>
          <w:p w:rsidR="00F657EB" w:rsidRDefault="00F657EB" w:rsidP="00F657EB">
            <w:pPr>
              <w:ind w:left="360"/>
            </w:pPr>
          </w:p>
        </w:tc>
        <w:tc>
          <w:tcPr>
            <w:tcW w:w="3629" w:type="dxa"/>
          </w:tcPr>
          <w:p w:rsidR="00F657EB" w:rsidRDefault="00F657EB"/>
        </w:tc>
        <w:tc>
          <w:tcPr>
            <w:tcW w:w="3780" w:type="dxa"/>
          </w:tcPr>
          <w:p w:rsidR="00F657EB" w:rsidRDefault="00F657EB"/>
        </w:tc>
      </w:tr>
      <w:tr w:rsidR="00F657EB" w:rsidTr="00F93E5B">
        <w:tc>
          <w:tcPr>
            <w:tcW w:w="3116" w:type="dxa"/>
          </w:tcPr>
          <w:p w:rsidR="00F657EB" w:rsidRPr="00F657EB" w:rsidRDefault="00F657EB" w:rsidP="00F657EB">
            <w:pPr>
              <w:numPr>
                <w:ilvl w:val="0"/>
                <w:numId w:val="1"/>
              </w:numPr>
            </w:pPr>
            <w:r w:rsidRPr="00F657EB">
              <w:t>Does the speaker abandon formalities?</w:t>
            </w:r>
          </w:p>
          <w:p w:rsidR="00F657EB" w:rsidRDefault="00F657EB" w:rsidP="00F657EB">
            <w:pPr>
              <w:ind w:left="720"/>
            </w:pPr>
          </w:p>
        </w:tc>
        <w:tc>
          <w:tcPr>
            <w:tcW w:w="3629" w:type="dxa"/>
          </w:tcPr>
          <w:p w:rsidR="00F657EB" w:rsidRDefault="00F657EB" w:rsidP="00D73ED8"/>
        </w:tc>
        <w:tc>
          <w:tcPr>
            <w:tcW w:w="3780" w:type="dxa"/>
          </w:tcPr>
          <w:p w:rsidR="00F657EB" w:rsidRDefault="00F657EB"/>
        </w:tc>
      </w:tr>
      <w:tr w:rsidR="00F657EB" w:rsidTr="00F93E5B">
        <w:tc>
          <w:tcPr>
            <w:tcW w:w="3116" w:type="dxa"/>
          </w:tcPr>
          <w:p w:rsidR="00F657EB" w:rsidRPr="00F657EB" w:rsidRDefault="00F657EB" w:rsidP="00F657EB">
            <w:pPr>
              <w:numPr>
                <w:ilvl w:val="0"/>
                <w:numId w:val="1"/>
              </w:numPr>
            </w:pPr>
            <w:r w:rsidRPr="00F657EB">
              <w:t xml:space="preserve">Is there a clear </w:t>
            </w:r>
            <w:r w:rsidRPr="00C02A41">
              <w:rPr>
                <w:u w:val="single"/>
              </w:rPr>
              <w:t>purpose</w:t>
            </w:r>
            <w:r w:rsidR="00C02A41">
              <w:t xml:space="preserve"> that the speaker is trying to accomplish</w:t>
            </w:r>
            <w:r w:rsidRPr="00F657EB">
              <w:t>? (thesis)</w:t>
            </w:r>
          </w:p>
          <w:p w:rsidR="00F657EB" w:rsidRDefault="00F657EB" w:rsidP="00F657EB">
            <w:pPr>
              <w:ind w:left="720"/>
            </w:pPr>
          </w:p>
        </w:tc>
        <w:tc>
          <w:tcPr>
            <w:tcW w:w="3629" w:type="dxa"/>
          </w:tcPr>
          <w:p w:rsidR="00F657EB" w:rsidRDefault="00F657EB"/>
        </w:tc>
        <w:tc>
          <w:tcPr>
            <w:tcW w:w="3780" w:type="dxa"/>
          </w:tcPr>
          <w:p w:rsidR="00F657EB" w:rsidRDefault="00F657EB"/>
        </w:tc>
      </w:tr>
      <w:tr w:rsidR="00F657EB" w:rsidTr="00F93E5B">
        <w:tc>
          <w:tcPr>
            <w:tcW w:w="3116" w:type="dxa"/>
          </w:tcPr>
          <w:p w:rsidR="00F657EB" w:rsidRPr="00F657EB" w:rsidRDefault="00F657EB" w:rsidP="00F657EB">
            <w:pPr>
              <w:numPr>
                <w:ilvl w:val="0"/>
                <w:numId w:val="1"/>
              </w:numPr>
            </w:pPr>
            <w:r w:rsidRPr="00F657EB">
              <w:t>Does the speech connect to the audience’s hearts</w:t>
            </w:r>
            <w:r>
              <w:t>/emotions</w:t>
            </w:r>
            <w:r w:rsidRPr="00F657EB">
              <w:t>?</w:t>
            </w:r>
            <w:r w:rsidR="00C02A41">
              <w:t xml:space="preserve"> (Pathos)</w:t>
            </w:r>
          </w:p>
          <w:p w:rsidR="00F657EB" w:rsidRDefault="00F657EB" w:rsidP="00F657EB">
            <w:pPr>
              <w:ind w:left="720"/>
            </w:pPr>
          </w:p>
        </w:tc>
        <w:tc>
          <w:tcPr>
            <w:tcW w:w="3629" w:type="dxa"/>
          </w:tcPr>
          <w:p w:rsidR="00F657EB" w:rsidRDefault="00F657EB"/>
        </w:tc>
        <w:tc>
          <w:tcPr>
            <w:tcW w:w="3780" w:type="dxa"/>
          </w:tcPr>
          <w:p w:rsidR="00F657EB" w:rsidRDefault="00F657EB"/>
        </w:tc>
      </w:tr>
      <w:tr w:rsidR="00F657EB" w:rsidTr="00F93E5B">
        <w:tc>
          <w:tcPr>
            <w:tcW w:w="3116" w:type="dxa"/>
          </w:tcPr>
          <w:p w:rsidR="00F657EB" w:rsidRPr="00F657EB" w:rsidRDefault="00F657EB" w:rsidP="00F657EB">
            <w:pPr>
              <w:numPr>
                <w:ilvl w:val="0"/>
                <w:numId w:val="1"/>
              </w:numPr>
            </w:pPr>
            <w:r w:rsidRPr="00F657EB">
              <w:t>Doe</w:t>
            </w:r>
            <w:r w:rsidR="00C008B2">
              <w:t>s</w:t>
            </w:r>
            <w:r w:rsidRPr="00F657EB">
              <w:t xml:space="preserve"> the speech speak to larger truths? How so? How not?</w:t>
            </w:r>
          </w:p>
          <w:p w:rsidR="00F657EB" w:rsidRDefault="00F657EB" w:rsidP="00F657EB">
            <w:pPr>
              <w:ind w:left="720"/>
            </w:pPr>
          </w:p>
        </w:tc>
        <w:tc>
          <w:tcPr>
            <w:tcW w:w="3629" w:type="dxa"/>
          </w:tcPr>
          <w:p w:rsidR="00F657EB" w:rsidRDefault="00F657EB"/>
        </w:tc>
        <w:tc>
          <w:tcPr>
            <w:tcW w:w="3780" w:type="dxa"/>
          </w:tcPr>
          <w:p w:rsidR="00F657EB" w:rsidRDefault="00F657EB"/>
        </w:tc>
      </w:tr>
      <w:tr w:rsidR="00F657EB" w:rsidTr="00F93E5B">
        <w:tc>
          <w:tcPr>
            <w:tcW w:w="3116" w:type="dxa"/>
          </w:tcPr>
          <w:p w:rsidR="00F657EB" w:rsidRPr="00F657EB" w:rsidRDefault="00F657EB" w:rsidP="00F657EB">
            <w:pPr>
              <w:numPr>
                <w:ilvl w:val="0"/>
                <w:numId w:val="1"/>
              </w:numPr>
            </w:pPr>
            <w:r w:rsidRPr="00F657EB">
              <w:t>Does the speech reach larger audiences</w:t>
            </w:r>
            <w:r w:rsidR="00C02A41">
              <w:t xml:space="preserve"> that exist beyond the immediate audience</w:t>
            </w:r>
            <w:r w:rsidRPr="00F657EB">
              <w:t>? How so? How not?</w:t>
            </w:r>
          </w:p>
          <w:p w:rsidR="00F657EB" w:rsidRDefault="00F657EB" w:rsidP="00F657EB">
            <w:pPr>
              <w:ind w:left="720"/>
            </w:pPr>
          </w:p>
        </w:tc>
        <w:tc>
          <w:tcPr>
            <w:tcW w:w="3629" w:type="dxa"/>
          </w:tcPr>
          <w:p w:rsidR="00F657EB" w:rsidRDefault="00C008B2">
            <w:r>
              <w:t xml:space="preserve">. </w:t>
            </w:r>
          </w:p>
        </w:tc>
        <w:tc>
          <w:tcPr>
            <w:tcW w:w="3780" w:type="dxa"/>
          </w:tcPr>
          <w:p w:rsidR="00F657EB" w:rsidRDefault="00F657EB"/>
        </w:tc>
      </w:tr>
      <w:tr w:rsidR="00F657EB" w:rsidTr="00F93E5B">
        <w:tc>
          <w:tcPr>
            <w:tcW w:w="3116" w:type="dxa"/>
          </w:tcPr>
          <w:p w:rsidR="00F657EB" w:rsidRPr="00F657EB" w:rsidRDefault="00F657EB" w:rsidP="00F657EB">
            <w:pPr>
              <w:numPr>
                <w:ilvl w:val="0"/>
                <w:numId w:val="1"/>
              </w:numPr>
            </w:pPr>
            <w:r w:rsidRPr="00F657EB">
              <w:t xml:space="preserve">Does the speech </w:t>
            </w:r>
            <w:r w:rsidR="00B52C3F">
              <w:t xml:space="preserve">incorporate imagery? </w:t>
            </w:r>
            <w:r w:rsidR="00C02A41">
              <w:t>(</w:t>
            </w:r>
            <w:r w:rsidR="00B52C3F">
              <w:t>Where? What types of images</w:t>
            </w:r>
            <w:r w:rsidRPr="00F657EB">
              <w:t>?</w:t>
            </w:r>
            <w:r w:rsidR="00C02A41">
              <w:t>)</w:t>
            </w:r>
          </w:p>
          <w:p w:rsidR="00F657EB" w:rsidRDefault="00F657EB" w:rsidP="00F657EB">
            <w:pPr>
              <w:ind w:left="720"/>
            </w:pPr>
          </w:p>
        </w:tc>
        <w:tc>
          <w:tcPr>
            <w:tcW w:w="3629" w:type="dxa"/>
          </w:tcPr>
          <w:p w:rsidR="00F657EB" w:rsidRDefault="00F657EB"/>
        </w:tc>
        <w:tc>
          <w:tcPr>
            <w:tcW w:w="3780" w:type="dxa"/>
          </w:tcPr>
          <w:p w:rsidR="00F657EB" w:rsidRDefault="00F657EB"/>
        </w:tc>
      </w:tr>
      <w:tr w:rsidR="00F657EB" w:rsidTr="00F93E5B">
        <w:tc>
          <w:tcPr>
            <w:tcW w:w="3116" w:type="dxa"/>
          </w:tcPr>
          <w:p w:rsidR="00F657EB" w:rsidRPr="00F657EB" w:rsidRDefault="00F657EB" w:rsidP="00F657EB">
            <w:pPr>
              <w:numPr>
                <w:ilvl w:val="0"/>
                <w:numId w:val="1"/>
              </w:numPr>
            </w:pPr>
            <w:r w:rsidRPr="00F657EB">
              <w:t xml:space="preserve">Where are the </w:t>
            </w:r>
            <w:r w:rsidRPr="00C02A41">
              <w:rPr>
                <w:u w:val="single"/>
              </w:rPr>
              <w:t>allusions</w:t>
            </w:r>
            <w:r w:rsidRPr="00F657EB">
              <w:t>?</w:t>
            </w:r>
            <w:r w:rsidR="00B52C3F">
              <w:t xml:space="preserve"> (references to famous events or people)</w:t>
            </w:r>
          </w:p>
          <w:p w:rsidR="00F657EB" w:rsidRDefault="00F657EB" w:rsidP="00F657EB">
            <w:pPr>
              <w:ind w:left="720"/>
            </w:pPr>
          </w:p>
        </w:tc>
        <w:tc>
          <w:tcPr>
            <w:tcW w:w="3629" w:type="dxa"/>
          </w:tcPr>
          <w:p w:rsidR="00F657EB" w:rsidRDefault="00F657EB"/>
        </w:tc>
        <w:tc>
          <w:tcPr>
            <w:tcW w:w="3780" w:type="dxa"/>
          </w:tcPr>
          <w:p w:rsidR="00F657EB" w:rsidRDefault="00F657EB"/>
        </w:tc>
      </w:tr>
      <w:tr w:rsidR="00F657EB" w:rsidTr="00F93E5B">
        <w:tc>
          <w:tcPr>
            <w:tcW w:w="3116" w:type="dxa"/>
          </w:tcPr>
          <w:p w:rsidR="00F657EB" w:rsidRPr="00F657EB" w:rsidRDefault="00C02A41" w:rsidP="00F657EB">
            <w:pPr>
              <w:numPr>
                <w:ilvl w:val="0"/>
                <w:numId w:val="1"/>
              </w:numPr>
            </w:pPr>
            <w:r>
              <w:t>Is there</w:t>
            </w:r>
            <w:r w:rsidR="00F657EB" w:rsidRPr="00F657EB">
              <w:t xml:space="preserve"> evidence of the revising process?</w:t>
            </w:r>
          </w:p>
          <w:p w:rsidR="00F657EB" w:rsidRDefault="00F657EB" w:rsidP="00F657EB">
            <w:pPr>
              <w:ind w:left="720"/>
            </w:pPr>
          </w:p>
        </w:tc>
        <w:tc>
          <w:tcPr>
            <w:tcW w:w="3629" w:type="dxa"/>
          </w:tcPr>
          <w:p w:rsidR="00F657EB" w:rsidRDefault="00F657EB"/>
        </w:tc>
        <w:tc>
          <w:tcPr>
            <w:tcW w:w="3780" w:type="dxa"/>
          </w:tcPr>
          <w:p w:rsidR="00F657EB" w:rsidRDefault="00F657EB"/>
        </w:tc>
      </w:tr>
      <w:tr w:rsidR="00F657EB" w:rsidTr="00F93E5B">
        <w:tc>
          <w:tcPr>
            <w:tcW w:w="3116" w:type="dxa"/>
          </w:tcPr>
          <w:p w:rsidR="00F657EB" w:rsidRPr="00F657EB" w:rsidRDefault="00F657EB" w:rsidP="00F657EB">
            <w:pPr>
              <w:numPr>
                <w:ilvl w:val="0"/>
                <w:numId w:val="1"/>
              </w:numPr>
            </w:pPr>
            <w:r w:rsidRPr="00F657EB">
              <w:t>Is there a powerful ending to the speech? How so? How not?</w:t>
            </w:r>
          </w:p>
          <w:p w:rsidR="00F657EB" w:rsidRDefault="00F657EB"/>
        </w:tc>
        <w:tc>
          <w:tcPr>
            <w:tcW w:w="3629" w:type="dxa"/>
          </w:tcPr>
          <w:p w:rsidR="00C008B2" w:rsidRDefault="00C008B2"/>
        </w:tc>
        <w:tc>
          <w:tcPr>
            <w:tcW w:w="3780" w:type="dxa"/>
          </w:tcPr>
          <w:p w:rsidR="00F657EB" w:rsidRDefault="00F657EB"/>
        </w:tc>
      </w:tr>
    </w:tbl>
    <w:p w:rsidR="00F657EB" w:rsidRDefault="00F657EB"/>
    <w:p w:rsidR="00F657EB" w:rsidRDefault="00F657EB"/>
    <w:sectPr w:rsidR="00F657EB" w:rsidSect="00C02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A0233"/>
    <w:multiLevelType w:val="hybridMultilevel"/>
    <w:tmpl w:val="6F00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124DF"/>
    <w:multiLevelType w:val="hybridMultilevel"/>
    <w:tmpl w:val="93E09EF4"/>
    <w:lvl w:ilvl="0" w:tplc="68E23A96">
      <w:start w:val="1"/>
      <w:numFmt w:val="decimal"/>
      <w:lvlText w:val="%1."/>
      <w:lvlJc w:val="left"/>
      <w:pPr>
        <w:tabs>
          <w:tab w:val="num" w:pos="720"/>
        </w:tabs>
        <w:ind w:left="720" w:hanging="360"/>
      </w:pPr>
    </w:lvl>
    <w:lvl w:ilvl="1" w:tplc="116E2916" w:tentative="1">
      <w:start w:val="1"/>
      <w:numFmt w:val="decimal"/>
      <w:lvlText w:val="%2."/>
      <w:lvlJc w:val="left"/>
      <w:pPr>
        <w:tabs>
          <w:tab w:val="num" w:pos="1440"/>
        </w:tabs>
        <w:ind w:left="1440" w:hanging="360"/>
      </w:pPr>
    </w:lvl>
    <w:lvl w:ilvl="2" w:tplc="AE5A2868" w:tentative="1">
      <w:start w:val="1"/>
      <w:numFmt w:val="decimal"/>
      <w:lvlText w:val="%3."/>
      <w:lvlJc w:val="left"/>
      <w:pPr>
        <w:tabs>
          <w:tab w:val="num" w:pos="2160"/>
        </w:tabs>
        <w:ind w:left="2160" w:hanging="360"/>
      </w:pPr>
    </w:lvl>
    <w:lvl w:ilvl="3" w:tplc="AA76F2A0" w:tentative="1">
      <w:start w:val="1"/>
      <w:numFmt w:val="decimal"/>
      <w:lvlText w:val="%4."/>
      <w:lvlJc w:val="left"/>
      <w:pPr>
        <w:tabs>
          <w:tab w:val="num" w:pos="2880"/>
        </w:tabs>
        <w:ind w:left="2880" w:hanging="360"/>
      </w:pPr>
    </w:lvl>
    <w:lvl w:ilvl="4" w:tplc="AE58DE98" w:tentative="1">
      <w:start w:val="1"/>
      <w:numFmt w:val="decimal"/>
      <w:lvlText w:val="%5."/>
      <w:lvlJc w:val="left"/>
      <w:pPr>
        <w:tabs>
          <w:tab w:val="num" w:pos="3600"/>
        </w:tabs>
        <w:ind w:left="3600" w:hanging="360"/>
      </w:pPr>
    </w:lvl>
    <w:lvl w:ilvl="5" w:tplc="01069856" w:tentative="1">
      <w:start w:val="1"/>
      <w:numFmt w:val="decimal"/>
      <w:lvlText w:val="%6."/>
      <w:lvlJc w:val="left"/>
      <w:pPr>
        <w:tabs>
          <w:tab w:val="num" w:pos="4320"/>
        </w:tabs>
        <w:ind w:left="4320" w:hanging="360"/>
      </w:pPr>
    </w:lvl>
    <w:lvl w:ilvl="6" w:tplc="87264512" w:tentative="1">
      <w:start w:val="1"/>
      <w:numFmt w:val="decimal"/>
      <w:lvlText w:val="%7."/>
      <w:lvlJc w:val="left"/>
      <w:pPr>
        <w:tabs>
          <w:tab w:val="num" w:pos="5040"/>
        </w:tabs>
        <w:ind w:left="5040" w:hanging="360"/>
      </w:pPr>
    </w:lvl>
    <w:lvl w:ilvl="7" w:tplc="46B4D412" w:tentative="1">
      <w:start w:val="1"/>
      <w:numFmt w:val="decimal"/>
      <w:lvlText w:val="%8."/>
      <w:lvlJc w:val="left"/>
      <w:pPr>
        <w:tabs>
          <w:tab w:val="num" w:pos="5760"/>
        </w:tabs>
        <w:ind w:left="5760" w:hanging="360"/>
      </w:pPr>
    </w:lvl>
    <w:lvl w:ilvl="8" w:tplc="595CB38E" w:tentative="1">
      <w:start w:val="1"/>
      <w:numFmt w:val="decimal"/>
      <w:lvlText w:val="%9."/>
      <w:lvlJc w:val="left"/>
      <w:pPr>
        <w:tabs>
          <w:tab w:val="num" w:pos="6480"/>
        </w:tabs>
        <w:ind w:left="6480" w:hanging="360"/>
      </w:pPr>
    </w:lvl>
  </w:abstractNum>
  <w:abstractNum w:abstractNumId="2" w15:restartNumberingAfterBreak="0">
    <w:nsid w:val="22F7161B"/>
    <w:multiLevelType w:val="hybridMultilevel"/>
    <w:tmpl w:val="67EC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FB"/>
    <w:rsid w:val="001C1AE6"/>
    <w:rsid w:val="0020330D"/>
    <w:rsid w:val="00213029"/>
    <w:rsid w:val="00341C65"/>
    <w:rsid w:val="003679C9"/>
    <w:rsid w:val="005C1003"/>
    <w:rsid w:val="007749EC"/>
    <w:rsid w:val="00784C52"/>
    <w:rsid w:val="007979FB"/>
    <w:rsid w:val="00A76D3C"/>
    <w:rsid w:val="00AC0AAC"/>
    <w:rsid w:val="00B52C3F"/>
    <w:rsid w:val="00C008B2"/>
    <w:rsid w:val="00C02A41"/>
    <w:rsid w:val="00C35207"/>
    <w:rsid w:val="00D35F47"/>
    <w:rsid w:val="00D73ED8"/>
    <w:rsid w:val="00F657EB"/>
    <w:rsid w:val="00F9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CB20A-9894-4874-AF67-4CA3FA3B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9FB"/>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7979FB"/>
    <w:rPr>
      <w:rFonts w:ascii="Calibri" w:hAnsi="Calibri"/>
      <w:sz w:val="18"/>
      <w:szCs w:val="18"/>
    </w:rPr>
  </w:style>
  <w:style w:type="table" w:styleId="TableGrid">
    <w:name w:val="Table Grid"/>
    <w:basedOn w:val="TableNormal"/>
    <w:uiPriority w:val="39"/>
    <w:rsid w:val="00F65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52028">
      <w:bodyDiv w:val="1"/>
      <w:marLeft w:val="0"/>
      <w:marRight w:val="0"/>
      <w:marTop w:val="0"/>
      <w:marBottom w:val="0"/>
      <w:divBdr>
        <w:top w:val="none" w:sz="0" w:space="0" w:color="auto"/>
        <w:left w:val="none" w:sz="0" w:space="0" w:color="auto"/>
        <w:bottom w:val="none" w:sz="0" w:space="0" w:color="auto"/>
        <w:right w:val="none" w:sz="0" w:space="0" w:color="auto"/>
      </w:divBdr>
      <w:divsChild>
        <w:div w:id="1852446283">
          <w:marLeft w:val="806"/>
          <w:marRight w:val="0"/>
          <w:marTop w:val="116"/>
          <w:marBottom w:val="0"/>
          <w:divBdr>
            <w:top w:val="none" w:sz="0" w:space="0" w:color="auto"/>
            <w:left w:val="none" w:sz="0" w:space="0" w:color="auto"/>
            <w:bottom w:val="none" w:sz="0" w:space="0" w:color="auto"/>
            <w:right w:val="none" w:sz="0" w:space="0" w:color="auto"/>
          </w:divBdr>
        </w:div>
        <w:div w:id="1323316661">
          <w:marLeft w:val="806"/>
          <w:marRight w:val="0"/>
          <w:marTop w:val="116"/>
          <w:marBottom w:val="0"/>
          <w:divBdr>
            <w:top w:val="none" w:sz="0" w:space="0" w:color="auto"/>
            <w:left w:val="none" w:sz="0" w:space="0" w:color="auto"/>
            <w:bottom w:val="none" w:sz="0" w:space="0" w:color="auto"/>
            <w:right w:val="none" w:sz="0" w:space="0" w:color="auto"/>
          </w:divBdr>
        </w:div>
        <w:div w:id="1225995297">
          <w:marLeft w:val="806"/>
          <w:marRight w:val="0"/>
          <w:marTop w:val="116"/>
          <w:marBottom w:val="0"/>
          <w:divBdr>
            <w:top w:val="none" w:sz="0" w:space="0" w:color="auto"/>
            <w:left w:val="none" w:sz="0" w:space="0" w:color="auto"/>
            <w:bottom w:val="none" w:sz="0" w:space="0" w:color="auto"/>
            <w:right w:val="none" w:sz="0" w:space="0" w:color="auto"/>
          </w:divBdr>
        </w:div>
        <w:div w:id="1568877461">
          <w:marLeft w:val="806"/>
          <w:marRight w:val="0"/>
          <w:marTop w:val="116"/>
          <w:marBottom w:val="0"/>
          <w:divBdr>
            <w:top w:val="none" w:sz="0" w:space="0" w:color="auto"/>
            <w:left w:val="none" w:sz="0" w:space="0" w:color="auto"/>
            <w:bottom w:val="none" w:sz="0" w:space="0" w:color="auto"/>
            <w:right w:val="none" w:sz="0" w:space="0" w:color="auto"/>
          </w:divBdr>
        </w:div>
        <w:div w:id="2115586751">
          <w:marLeft w:val="806"/>
          <w:marRight w:val="0"/>
          <w:marTop w:val="116"/>
          <w:marBottom w:val="0"/>
          <w:divBdr>
            <w:top w:val="none" w:sz="0" w:space="0" w:color="auto"/>
            <w:left w:val="none" w:sz="0" w:space="0" w:color="auto"/>
            <w:bottom w:val="none" w:sz="0" w:space="0" w:color="auto"/>
            <w:right w:val="none" w:sz="0" w:space="0" w:color="auto"/>
          </w:divBdr>
        </w:div>
        <w:div w:id="267204432">
          <w:marLeft w:val="806"/>
          <w:marRight w:val="0"/>
          <w:marTop w:val="116"/>
          <w:marBottom w:val="0"/>
          <w:divBdr>
            <w:top w:val="none" w:sz="0" w:space="0" w:color="auto"/>
            <w:left w:val="none" w:sz="0" w:space="0" w:color="auto"/>
            <w:bottom w:val="none" w:sz="0" w:space="0" w:color="auto"/>
            <w:right w:val="none" w:sz="0" w:space="0" w:color="auto"/>
          </w:divBdr>
        </w:div>
        <w:div w:id="13463501">
          <w:marLeft w:val="806"/>
          <w:marRight w:val="0"/>
          <w:marTop w:val="116"/>
          <w:marBottom w:val="0"/>
          <w:divBdr>
            <w:top w:val="none" w:sz="0" w:space="0" w:color="auto"/>
            <w:left w:val="none" w:sz="0" w:space="0" w:color="auto"/>
            <w:bottom w:val="none" w:sz="0" w:space="0" w:color="auto"/>
            <w:right w:val="none" w:sz="0" w:space="0" w:color="auto"/>
          </w:divBdr>
        </w:div>
        <w:div w:id="1141725839">
          <w:marLeft w:val="806"/>
          <w:marRight w:val="0"/>
          <w:marTop w:val="116"/>
          <w:marBottom w:val="0"/>
          <w:divBdr>
            <w:top w:val="none" w:sz="0" w:space="0" w:color="auto"/>
            <w:left w:val="none" w:sz="0" w:space="0" w:color="auto"/>
            <w:bottom w:val="none" w:sz="0" w:space="0" w:color="auto"/>
            <w:right w:val="none" w:sz="0" w:space="0" w:color="auto"/>
          </w:divBdr>
        </w:div>
        <w:div w:id="1451315746">
          <w:marLeft w:val="806"/>
          <w:marRight w:val="0"/>
          <w:marTop w:val="116"/>
          <w:marBottom w:val="0"/>
          <w:divBdr>
            <w:top w:val="none" w:sz="0" w:space="0" w:color="auto"/>
            <w:left w:val="none" w:sz="0" w:space="0" w:color="auto"/>
            <w:bottom w:val="none" w:sz="0" w:space="0" w:color="auto"/>
            <w:right w:val="none" w:sz="0" w:space="0" w:color="auto"/>
          </w:divBdr>
        </w:div>
        <w:div w:id="1949309422">
          <w:marLeft w:val="806"/>
          <w:marRight w:val="0"/>
          <w:marTop w:val="116"/>
          <w:marBottom w:val="0"/>
          <w:divBdr>
            <w:top w:val="none" w:sz="0" w:space="0" w:color="auto"/>
            <w:left w:val="none" w:sz="0" w:space="0" w:color="auto"/>
            <w:bottom w:val="none" w:sz="0" w:space="0" w:color="auto"/>
            <w:right w:val="none" w:sz="0" w:space="0" w:color="auto"/>
          </w:divBdr>
        </w:div>
      </w:divsChild>
    </w:div>
    <w:div w:id="170086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Odom</dc:creator>
  <cp:keywords/>
  <dc:description/>
  <cp:lastModifiedBy>Leslie Dott</cp:lastModifiedBy>
  <cp:revision>3</cp:revision>
  <cp:lastPrinted>2018-11-27T11:42:00Z</cp:lastPrinted>
  <dcterms:created xsi:type="dcterms:W3CDTF">2018-11-27T01:31:00Z</dcterms:created>
  <dcterms:modified xsi:type="dcterms:W3CDTF">2018-11-27T11:42:00Z</dcterms:modified>
</cp:coreProperties>
</file>